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D" w:rsidRPr="00B730B8" w:rsidRDefault="00B86C5D" w:rsidP="00B73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B8">
        <w:rPr>
          <w:rFonts w:ascii="Times New Roman" w:hAnsi="Times New Roman" w:cs="Times New Roman"/>
          <w:b/>
          <w:sz w:val="28"/>
          <w:szCs w:val="28"/>
        </w:rPr>
        <w:t>PROJET DE LOI TRAVAIL</w:t>
      </w:r>
    </w:p>
    <w:p w:rsidR="00B86C5D" w:rsidRPr="00B86C5D" w:rsidRDefault="00B86C5D">
      <w:pPr>
        <w:rPr>
          <w:rFonts w:ascii="Times New Roman" w:hAnsi="Times New Roman" w:cs="Times New Roman"/>
          <w:b/>
          <w:sz w:val="28"/>
          <w:szCs w:val="28"/>
        </w:rPr>
      </w:pPr>
      <w:r w:rsidRPr="00B86C5D">
        <w:rPr>
          <w:rFonts w:ascii="Times New Roman" w:hAnsi="Times New Roman" w:cs="Times New Roman"/>
          <w:b/>
          <w:sz w:val="28"/>
          <w:szCs w:val="28"/>
        </w:rPr>
        <w:t>Les modifications annoncées et sous réserve du projet de loi modifié :</w:t>
      </w:r>
    </w:p>
    <w:p w:rsidR="00B86C5D" w:rsidRPr="00B86C5D" w:rsidRDefault="00B86C5D" w:rsidP="00B86C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le plafonnement des indemnités prud'homales en cas de licenciement abusif devient "indicatif", </w:t>
      </w:r>
    </w:p>
    <w:p w:rsidR="00B86C5D" w:rsidRPr="00B86C5D" w:rsidRDefault="00B86C5D" w:rsidP="00B86C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l'allongement du temps de travail pour les apprenti-e-s mineur-e-s est supprimé, </w:t>
      </w:r>
    </w:p>
    <w:p w:rsidR="00B86C5D" w:rsidRPr="00B86C5D" w:rsidRDefault="00B86C5D" w:rsidP="00B86C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l’extension du forfait-jours est un peu plus encadré, </w:t>
      </w:r>
    </w:p>
    <w:p w:rsidR="00B86C5D" w:rsidRPr="00B86C5D" w:rsidRDefault="00B86C5D" w:rsidP="00B86C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durée du congé en cas de décès d'un proche ne pourra être inférieure à la loi. </w:t>
      </w:r>
    </w:p>
    <w:p w:rsidR="00B86C5D" w:rsidRPr="00B86C5D" w:rsidRDefault="00B86C5D" w:rsidP="00B86C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le renforcement du Compte Personnel d'Activité (CPA) </w:t>
      </w:r>
    </w:p>
    <w:p w:rsidR="00B86C5D" w:rsidRPr="00B86C5D" w:rsidRDefault="00B86C5D" w:rsidP="00B86C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>une extension de la garantie jeune, sans garantie de financement pour l’instant</w:t>
      </w:r>
    </w:p>
    <w:p w:rsidR="00B86C5D" w:rsidRPr="00B86C5D" w:rsidRDefault="00B86C5D" w:rsidP="00B86C5D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B86C5D" w:rsidRPr="00B86C5D" w:rsidRDefault="00B86C5D" w:rsidP="00B86C5D">
      <w:pPr>
        <w:pStyle w:val="Paragraphedeliste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B86C5D">
        <w:rPr>
          <w:rFonts w:ascii="Times New Roman" w:hAnsi="Times New Roman" w:cs="Times New Roman"/>
          <w:b/>
          <w:sz w:val="28"/>
          <w:szCs w:val="28"/>
        </w:rPr>
        <w:t xml:space="preserve">Ce qui ne change pas : </w:t>
      </w:r>
    </w:p>
    <w:p w:rsidR="00B86C5D" w:rsidRPr="00B86C5D" w:rsidRDefault="00B86C5D" w:rsidP="00B86C5D">
      <w:pPr>
        <w:pStyle w:val="Paragraphedeliste"/>
        <w:ind w:hanging="720"/>
        <w:rPr>
          <w:rFonts w:ascii="Times New Roman" w:hAnsi="Times New Roman" w:cs="Times New Roman"/>
          <w:sz w:val="28"/>
          <w:szCs w:val="28"/>
        </w:rPr>
      </w:pP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possibilité pour une entreprise de licencier sans avoir de difficultés économiques,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suppression de la visite médicale obligatoire,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possibilité par accord de majorer seulement de 10% les heures supplémentaires,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possibilité par accord d'allonger le temps de travail,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possibilité de fractionner les 11 heures de repos hebdomadaires,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l'augmentation du travail de nuit,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baisse de rémunération des heures complémentaires pour les temps partiels,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modulation du temps de travail sur 3 ans,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durée de vie réduite des accords d'entreprise,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possibilité de contourner les syndicats en organisant des référendums,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possibilité par accord d'imposer aux salariés une baisse de leur salaire et une modification de leur temps de travail, </w:t>
      </w:r>
    </w:p>
    <w:p w:rsidR="00B86C5D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 xml:space="preserve">la suppression du minimum de 6 mois de salaire à titre de dommages et intérêts en cas de licenciement injustifié, </w:t>
      </w:r>
    </w:p>
    <w:p w:rsidR="004278C5" w:rsidRPr="00B86C5D" w:rsidRDefault="00B86C5D" w:rsidP="00B86C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C5D">
        <w:rPr>
          <w:rFonts w:ascii="Times New Roman" w:hAnsi="Times New Roman" w:cs="Times New Roman"/>
          <w:sz w:val="28"/>
          <w:szCs w:val="28"/>
        </w:rPr>
        <w:t>l'abaissement de 12 à 6 mois du minimum de dommages et intérêts en cas de licenciement pour inaptitude à la suite d'un accident du travail ou de maladie professionnelle sans recherche de reclassement, ...</w:t>
      </w:r>
    </w:p>
    <w:sectPr w:rsidR="004278C5" w:rsidRPr="00B86C5D" w:rsidSect="00D0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10"/>
    <w:multiLevelType w:val="hybridMultilevel"/>
    <w:tmpl w:val="184C8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ECB"/>
    <w:multiLevelType w:val="hybridMultilevel"/>
    <w:tmpl w:val="AE022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B86C5D"/>
    <w:rsid w:val="00382E04"/>
    <w:rsid w:val="0070569A"/>
    <w:rsid w:val="00B730B8"/>
    <w:rsid w:val="00B86C5D"/>
    <w:rsid w:val="00C37A8F"/>
    <w:rsid w:val="00D0081F"/>
    <w:rsid w:val="00E9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P.SANTONI</dc:creator>
  <cp:lastModifiedBy>SAMBA - P.SANTONI</cp:lastModifiedBy>
  <cp:revision>1</cp:revision>
  <dcterms:created xsi:type="dcterms:W3CDTF">2016-03-16T14:38:00Z</dcterms:created>
  <dcterms:modified xsi:type="dcterms:W3CDTF">2016-03-16T14:49:00Z</dcterms:modified>
</cp:coreProperties>
</file>