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FC56AF" w:rsidRPr="00C66F9F" w:rsidTr="008649EC">
        <w:tc>
          <w:tcPr>
            <w:tcW w:w="5670" w:type="dxa"/>
            <w:noWrap/>
            <w:vAlign w:val="center"/>
          </w:tcPr>
          <w:p w:rsidR="008E626B" w:rsidRPr="00C66F9F" w:rsidRDefault="00FC56AF" w:rsidP="008E626B">
            <w:pPr>
              <w:rPr>
                <w:rFonts w:ascii="Times New Roman" w:hAnsi="Times New Roman" w:cs="Times New Roman"/>
                <w:color w:val="404040" w:themeColor="text1" w:themeTint="BF"/>
                <w:shd w:val="clear" w:color="auto" w:fill="D0CECE" w:themeFill="background2" w:themeFillShade="E6"/>
              </w:rPr>
            </w:pPr>
            <w:r w:rsidRPr="00C66F9F">
              <w:rPr>
                <w:rFonts w:ascii="Times New Roman" w:hAnsi="Times New Roman" w:cs="Times New Roman"/>
                <w:color w:val="404040" w:themeColor="text1" w:themeTint="BF"/>
                <w:shd w:val="clear" w:color="auto" w:fill="D0CECE" w:themeFill="background2" w:themeFillShade="E6"/>
              </w:rPr>
              <w:t>RELATIONS PRESSE</w:t>
            </w:r>
          </w:p>
          <w:p w:rsidR="008E626B" w:rsidRPr="00C66F9F" w:rsidRDefault="008E626B" w:rsidP="008E626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C66F9F">
              <w:rPr>
                <w:rFonts w:ascii="Times New Roman" w:hAnsi="Times New Roman" w:cs="Times New Roman"/>
                <w:b/>
                <w:bCs/>
                <w:color w:val="404040" w:themeColor="text1" w:themeTint="BF"/>
                <w:shd w:val="clear" w:color="auto" w:fill="D0CECE"/>
              </w:rPr>
              <w:t>01 55 82 82 73</w:t>
            </w:r>
            <w:r w:rsidRPr="00C66F9F">
              <w:rPr>
                <w:rFonts w:ascii="Times New Roman" w:hAnsi="Times New Roman" w:cs="Times New Roman"/>
                <w:color w:val="404040" w:themeColor="text1" w:themeTint="BF"/>
                <w:shd w:val="clear" w:color="auto" w:fill="D0CECE"/>
              </w:rPr>
              <w:t xml:space="preserve"> / </w:t>
            </w:r>
            <w:hyperlink r:id="rId6" w:history="1">
              <w:r w:rsidRPr="00C66F9F">
                <w:rPr>
                  <w:rStyle w:val="Lienhypertexte"/>
                  <w:rFonts w:ascii="Times New Roman" w:hAnsi="Times New Roman" w:cs="Times New Roman"/>
                  <w:color w:val="404040" w:themeColor="text1" w:themeTint="BF"/>
                  <w:shd w:val="clear" w:color="auto" w:fill="D0CECE"/>
                </w:rPr>
                <w:t>presse@cgt.fr</w:t>
              </w:r>
            </w:hyperlink>
            <w:r w:rsidRPr="00C66F9F">
              <w:rPr>
                <w:rFonts w:ascii="Times New Roman" w:hAnsi="Times New Roman" w:cs="Times New Roman"/>
                <w:color w:val="404040" w:themeColor="text1" w:themeTint="BF"/>
                <w:shd w:val="clear" w:color="auto" w:fill="D0CECE"/>
              </w:rPr>
              <w:t xml:space="preserve"> /</w:t>
            </w:r>
            <w:hyperlink r:id="rId7" w:history="1">
              <w:r w:rsidRPr="00C66F9F">
                <w:rPr>
                  <w:rStyle w:val="Lienhypertexte"/>
                  <w:rFonts w:ascii="Times New Roman" w:hAnsi="Times New Roman" w:cs="Times New Roman"/>
                  <w:color w:val="404040" w:themeColor="text1" w:themeTint="BF"/>
                  <w:shd w:val="clear" w:color="auto" w:fill="D0CECE"/>
                </w:rPr>
                <w:t>www.cgt.fr</w:t>
              </w:r>
            </w:hyperlink>
            <w:r w:rsidRPr="00C66F9F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  <w:p w:rsidR="008E626B" w:rsidRPr="00C66F9F" w:rsidRDefault="008E626B" w:rsidP="008E626B">
            <w:pPr>
              <w:ind w:right="-57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FC56AF" w:rsidRPr="00C66F9F" w:rsidRDefault="00FC56AF" w:rsidP="00B84599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C66F9F">
              <w:rPr>
                <w:rFonts w:ascii="Times New Roman" w:hAnsi="Times New Roman" w:cs="Times New Roman"/>
                <w:b/>
                <w:bCs/>
                <w:color w:val="FF0000"/>
              </w:rPr>
              <w:t>COMMUNIQUÉ de PRESSE</w:t>
            </w:r>
            <w:r w:rsidR="002874F5" w:rsidRPr="00C66F9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382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93"/>
              <w:gridCol w:w="1135"/>
            </w:tblGrid>
            <w:tr w:rsidR="00FC56AF" w:rsidRPr="00C66F9F" w:rsidTr="009F67F2">
              <w:trPr>
                <w:jc w:val="right"/>
              </w:trPr>
              <w:tc>
                <w:tcPr>
                  <w:tcW w:w="2693" w:type="dxa"/>
                  <w:tcMar>
                    <w:right w:w="227" w:type="dxa"/>
                  </w:tcMar>
                </w:tcPr>
                <w:p w:rsidR="00FC56AF" w:rsidRPr="00C66F9F" w:rsidRDefault="00FC56AF" w:rsidP="008E626B">
                  <w:pPr>
                    <w:ind w:right="-57"/>
                    <w:jc w:val="right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</w:p>
              </w:tc>
              <w:tc>
                <w:tcPr>
                  <w:tcW w:w="1135" w:type="dxa"/>
                </w:tcPr>
                <w:p w:rsidR="00FC56AF" w:rsidRPr="00C66F9F" w:rsidRDefault="0050415F" w:rsidP="00A73275">
                  <w:pPr>
                    <w:ind w:right="-2"/>
                    <w:jc w:val="right"/>
                    <w:rPr>
                      <w:rFonts w:ascii="Times New Roman" w:hAnsi="Times New Roman" w:cs="Times New Roman"/>
                      <w:b/>
                      <w:color w:val="404040" w:themeColor="text1" w:themeTint="BF"/>
                    </w:rPr>
                  </w:pPr>
                  <w:r w:rsidRPr="00C66F9F">
                    <w:rPr>
                      <w:rFonts w:ascii="Times New Roman" w:hAnsi="Times New Roman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720725" cy="1137920"/>
                        <wp:effectExtent l="0" t="0" r="3175" b="5080"/>
                        <wp:docPr id="1" name="Image 12" descr="cid:image004.png@01D45B48.4D6737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2" descr="cid:image004.png@01D45B48.4D673790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725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56AF" w:rsidRPr="00C66F9F" w:rsidRDefault="00FC56AF" w:rsidP="00A73275">
            <w:pPr>
              <w:ind w:right="-2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</w:tbl>
    <w:p w:rsidR="00670F2A" w:rsidRPr="00C66F9F" w:rsidRDefault="00297720" w:rsidP="009E70D8">
      <w:pPr>
        <w:pStyle w:val="Corps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C66F9F">
        <w:rPr>
          <w:rFonts w:ascii="Times New Roman" w:hAnsi="Times New Roman" w:cs="Times New Roman"/>
          <w:b/>
          <w:color w:val="404040" w:themeColor="text1" w:themeTint="BF"/>
        </w:rPr>
        <w:t>SALAIRES</w:t>
      </w:r>
    </w:p>
    <w:p w:rsidR="00297720" w:rsidRPr="00C66F9F" w:rsidRDefault="00297720" w:rsidP="00297720">
      <w:pPr>
        <w:spacing w:after="120"/>
        <w:jc w:val="both"/>
        <w:rPr>
          <w:rFonts w:ascii="Times New Roman" w:eastAsia="Calibri" w:hAnsi="Times New Roman" w:cs="Times New Roman"/>
          <w:b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b/>
          <w:color w:val="404040" w:themeColor="text1" w:themeTint="BF"/>
          <w:u w:color="000000"/>
          <w:bdr w:val="nil"/>
          <w:lang w:eastAsia="fr-FR"/>
        </w:rPr>
        <w:t>Agir pour une augmentation immédiate des salaires, pensions et de la protection sociale !</w:t>
      </w:r>
    </w:p>
    <w:p w:rsidR="00A25E68" w:rsidRPr="00C66F9F" w:rsidRDefault="00A25E68" w:rsidP="00D71C6F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text1" w:themeTint="BF"/>
          <w:u w:color="000000"/>
          <w:bdr w:val="nil"/>
          <w:lang w:eastAsia="fr-FR"/>
        </w:rPr>
      </w:pP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Depuis des décennies, le niveau de vie des salarié-e-s, des privé-e-s d’emplois et retraité-e-s se dégrade.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La préoccupation grandissante d’une majorité de la population est simplement de savoir comment boucler les fins de mois.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L’écart se creuse de plus en plus entre la majorité de la population et les plus riches pour lesquels le gouvernement a des égards sans limites : suppression de l’ISF, baisse des cotisations sociales et crédit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s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d’impôt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s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(CICE, etc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.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).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La baisse des financements publics</w:t>
      </w:r>
      <w:r w:rsidR="00B918A7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combiné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e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aux privatisations des services publics</w:t>
      </w:r>
      <w:r w:rsidR="00B918A7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accro</w:t>
      </w:r>
      <w:r w:rsidR="00B918A7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ît</w:t>
      </w:r>
      <w:bookmarkStart w:id="0" w:name="_GoBack"/>
      <w:bookmarkEnd w:id="0"/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la fracture sociale et les inégalités entre les territoires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en laissant de plus en plus de citoyens sans services publics de proximité.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Ce contexte politique qui « tire » toujours sur les plus précaires et les plus fragilisés au profit des plus riches amène une colère grandissante.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L’absence de réponses concrètes et immédiates du gouvernement et du patronat, leur refus d’ouvrir de véritables négociations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génèrent une légitime colère dans la population. 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La CGT partage cette colère et porte, encore dans les derniers mois, la nécessité de répondre aux urgences sociales.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La violence imposée par le grand patronat et les gouvernements successifs, à travers la précarisation et la paupérisation des salariés et des citoyens de notre pays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n’est 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ni physique, ni médiatique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mais belle et bien présente au quotidien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Tout l’enjeu pour notre organisation est que cette colère se transforme en un rapport de force conséquent qui permettra d’exiger et d’obtenir de réelles avancées sociales ; une société juste dans laquelle </w:t>
      </w:r>
      <w:proofErr w:type="spellStart"/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chacun-e</w:t>
      </w:r>
      <w:proofErr w:type="spellEnd"/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a une place dans une vie digne. 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En méprisant les organisations syndicales et en appelant à la disparition pure et simple des corps intermédiaires, le gouvernement méprise les salariés, les privés d’emplois, les retraités.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Des salariés luttent et gagnent sur leurs revendications dans les entreprises, les services publics chaque jour.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Le samedi 1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vertAlign w:val="superscript"/>
          <w:lang w:eastAsia="fr-FR"/>
        </w:rPr>
        <w:t>er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décembre, journée nationale de lutte contre la précarité et pour l’emploi à l’appel de la CGT et d’associations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a rassemblé plusieurs dizaines de milliers de manifestants sur l’ensemble du territoire dont 15 000 à Paris pour exiger l’ouverture immédiate sur la revalorisation du S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mic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et des minima de branches, 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l’arrêt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du recours massif aux contrats précaires et une meilleure couverture par l’assurance chômage</w:t>
      </w:r>
      <w:r w:rsidR="00D97E8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,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en lieu et place des baisses programmées.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La CGT exige le retrait du plan d’économies sur les allocations chômage de 10% en 3 ans.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La CGT exige que la réunion de la Commission Nationale de la Négociation Collective du 14 décembre sur le S</w:t>
      </w:r>
      <w:r w:rsidR="00F711DA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mic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et les minimas de branches soit un véritable rendez-vous de négociations. La CGT adressera un courrier en ce sens au gouvernement qui doit annoncer une augmentation significative du S</w:t>
      </w:r>
      <w:r w:rsidR="00F711DA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mic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pour le porter à 1800</w:t>
      </w:r>
      <w:r w:rsidR="00F711DA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euros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brut, la revalorisation des minima sociaux et des pensions tel que nous le revendiquons.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La CGT appelle à signer la pétition </w:t>
      </w:r>
      <w:r w:rsidR="00166A0F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«  Nos besoins doivent être entendus, j’agis ! »,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pour les salaires, pensions, l’emploi, les retraites et la protection sociale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La CGT invite l’ensemble des salariés du privé et du public, des privés d’emplois, des retraités, des lycéens, des étudiants à se réunir en assemblées générales, </w:t>
      </w:r>
      <w:r w:rsidR="00B97738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à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débattre de cahiers revendicatifs</w:t>
      </w:r>
      <w:r w:rsidR="00166A0F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et décider collectivement des modalités d’actions pour préparer les différentes mobilisations nécessaires à l’élévation du rapport de force.  </w:t>
      </w:r>
    </w:p>
    <w:p w:rsidR="00297720" w:rsidRPr="00C66F9F" w:rsidRDefault="00297720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La CGT  appelle d’ores et déjà à une grande journée d’action le 14 décembre sur l’ensemble du territoire. </w:t>
      </w:r>
    </w:p>
    <w:p w:rsidR="008A05A3" w:rsidRPr="00C66F9F" w:rsidRDefault="008A05A3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</w:p>
    <w:p w:rsidR="00C368D9" w:rsidRPr="00C66F9F" w:rsidRDefault="008A05A3" w:rsidP="00297720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</w:pP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Montreuil, le </w:t>
      </w:r>
      <w:r w:rsidR="00297720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3 décembre </w:t>
      </w:r>
      <w:r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>2018</w:t>
      </w:r>
      <w:r w:rsidR="005D479B" w:rsidRPr="00C66F9F">
        <w:rPr>
          <w:rFonts w:ascii="Times New Roman" w:eastAsia="Calibri" w:hAnsi="Times New Roman" w:cs="Times New Roman"/>
          <w:color w:val="404040" w:themeColor="text1" w:themeTint="BF"/>
          <w:u w:color="000000"/>
          <w:bdr w:val="nil"/>
          <w:lang w:eastAsia="fr-FR"/>
        </w:rPr>
        <w:t xml:space="preserve"> </w:t>
      </w:r>
    </w:p>
    <w:sectPr w:rsidR="00C368D9" w:rsidRPr="00C66F9F" w:rsidSect="00E653A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600E"/>
    <w:multiLevelType w:val="hybridMultilevel"/>
    <w:tmpl w:val="BE36A854"/>
    <w:lvl w:ilvl="0" w:tplc="59DE1B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B0B"/>
    <w:multiLevelType w:val="hybridMultilevel"/>
    <w:tmpl w:val="1144D2FE"/>
    <w:lvl w:ilvl="0" w:tplc="00B6B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06F"/>
    <w:multiLevelType w:val="hybridMultilevel"/>
    <w:tmpl w:val="CD6AE682"/>
    <w:lvl w:ilvl="0" w:tplc="BD1ED6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D22F8"/>
    <w:multiLevelType w:val="hybridMultilevel"/>
    <w:tmpl w:val="5C0A68AE"/>
    <w:lvl w:ilvl="0" w:tplc="96A4BB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256"/>
    <w:multiLevelType w:val="hybridMultilevel"/>
    <w:tmpl w:val="2A50C1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765A96"/>
    <w:multiLevelType w:val="hybridMultilevel"/>
    <w:tmpl w:val="D41A8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F04C6"/>
    <w:multiLevelType w:val="hybridMultilevel"/>
    <w:tmpl w:val="B172D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45ECB"/>
    <w:multiLevelType w:val="hybridMultilevel"/>
    <w:tmpl w:val="22BAA240"/>
    <w:lvl w:ilvl="0" w:tplc="9D2ADF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41FE6"/>
    <w:multiLevelType w:val="hybridMultilevel"/>
    <w:tmpl w:val="D0248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733"/>
    <w:multiLevelType w:val="hybridMultilevel"/>
    <w:tmpl w:val="0C14CA8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FC65F62"/>
    <w:multiLevelType w:val="hybridMultilevel"/>
    <w:tmpl w:val="BC768B1E"/>
    <w:lvl w:ilvl="0" w:tplc="75CC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D7D43"/>
    <w:multiLevelType w:val="multilevel"/>
    <w:tmpl w:val="9BACC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D4929AA"/>
    <w:multiLevelType w:val="multilevel"/>
    <w:tmpl w:val="1B2239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12"/>
  </w:num>
  <w:num w:numId="7">
    <w:abstractNumId w:va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769"/>
    <w:rsid w:val="00001758"/>
    <w:rsid w:val="0000352E"/>
    <w:rsid w:val="00005CA6"/>
    <w:rsid w:val="0001185C"/>
    <w:rsid w:val="0001228E"/>
    <w:rsid w:val="00017782"/>
    <w:rsid w:val="00021D98"/>
    <w:rsid w:val="00032B8B"/>
    <w:rsid w:val="000435A4"/>
    <w:rsid w:val="0007312F"/>
    <w:rsid w:val="00086E60"/>
    <w:rsid w:val="00095714"/>
    <w:rsid w:val="000A3CDA"/>
    <w:rsid w:val="000A5181"/>
    <w:rsid w:val="000B4ABB"/>
    <w:rsid w:val="0010173A"/>
    <w:rsid w:val="001143FD"/>
    <w:rsid w:val="00127824"/>
    <w:rsid w:val="001563F1"/>
    <w:rsid w:val="00157577"/>
    <w:rsid w:val="00166A0F"/>
    <w:rsid w:val="0018637C"/>
    <w:rsid w:val="00186539"/>
    <w:rsid w:val="0018690A"/>
    <w:rsid w:val="00186F94"/>
    <w:rsid w:val="0019772D"/>
    <w:rsid w:val="001A4034"/>
    <w:rsid w:val="001C4487"/>
    <w:rsid w:val="001D1E71"/>
    <w:rsid w:val="001D6384"/>
    <w:rsid w:val="00200DFA"/>
    <w:rsid w:val="00202E02"/>
    <w:rsid w:val="002130AF"/>
    <w:rsid w:val="00251EEC"/>
    <w:rsid w:val="00283928"/>
    <w:rsid w:val="00283C17"/>
    <w:rsid w:val="002859B2"/>
    <w:rsid w:val="00286034"/>
    <w:rsid w:val="002874F5"/>
    <w:rsid w:val="00297720"/>
    <w:rsid w:val="002E1D90"/>
    <w:rsid w:val="003036CB"/>
    <w:rsid w:val="003225AB"/>
    <w:rsid w:val="003248B6"/>
    <w:rsid w:val="00374E40"/>
    <w:rsid w:val="00392306"/>
    <w:rsid w:val="003B40EF"/>
    <w:rsid w:val="003B73B0"/>
    <w:rsid w:val="00406C1E"/>
    <w:rsid w:val="00406D1B"/>
    <w:rsid w:val="004174D4"/>
    <w:rsid w:val="00420E05"/>
    <w:rsid w:val="00432377"/>
    <w:rsid w:val="00444CE0"/>
    <w:rsid w:val="004469B9"/>
    <w:rsid w:val="00463466"/>
    <w:rsid w:val="004646A1"/>
    <w:rsid w:val="0049784D"/>
    <w:rsid w:val="004B38E7"/>
    <w:rsid w:val="00502D32"/>
    <w:rsid w:val="0050415F"/>
    <w:rsid w:val="00515477"/>
    <w:rsid w:val="00556D22"/>
    <w:rsid w:val="00581485"/>
    <w:rsid w:val="005A74B8"/>
    <w:rsid w:val="005D479B"/>
    <w:rsid w:val="005F082F"/>
    <w:rsid w:val="005F74E2"/>
    <w:rsid w:val="00610824"/>
    <w:rsid w:val="006278C4"/>
    <w:rsid w:val="00654362"/>
    <w:rsid w:val="0066644D"/>
    <w:rsid w:val="00670F2A"/>
    <w:rsid w:val="00683A54"/>
    <w:rsid w:val="006A5641"/>
    <w:rsid w:val="006A6746"/>
    <w:rsid w:val="00734D43"/>
    <w:rsid w:val="00777AAC"/>
    <w:rsid w:val="00796702"/>
    <w:rsid w:val="007D2ECF"/>
    <w:rsid w:val="007D7D4E"/>
    <w:rsid w:val="007E42D2"/>
    <w:rsid w:val="00805CFA"/>
    <w:rsid w:val="00817229"/>
    <w:rsid w:val="008649EC"/>
    <w:rsid w:val="00891192"/>
    <w:rsid w:val="00893A75"/>
    <w:rsid w:val="008A05A3"/>
    <w:rsid w:val="008A445D"/>
    <w:rsid w:val="008A5739"/>
    <w:rsid w:val="008B4888"/>
    <w:rsid w:val="008D215F"/>
    <w:rsid w:val="008D65F7"/>
    <w:rsid w:val="008E626B"/>
    <w:rsid w:val="00901C24"/>
    <w:rsid w:val="009127B1"/>
    <w:rsid w:val="00935791"/>
    <w:rsid w:val="009428BF"/>
    <w:rsid w:val="0097104C"/>
    <w:rsid w:val="00974C86"/>
    <w:rsid w:val="009B67C5"/>
    <w:rsid w:val="009D2E74"/>
    <w:rsid w:val="009E70D8"/>
    <w:rsid w:val="009F67F2"/>
    <w:rsid w:val="00A036A0"/>
    <w:rsid w:val="00A07D5D"/>
    <w:rsid w:val="00A13779"/>
    <w:rsid w:val="00A25E68"/>
    <w:rsid w:val="00A4285B"/>
    <w:rsid w:val="00A430FC"/>
    <w:rsid w:val="00A44427"/>
    <w:rsid w:val="00A528A2"/>
    <w:rsid w:val="00A62F68"/>
    <w:rsid w:val="00A73275"/>
    <w:rsid w:val="00A805A2"/>
    <w:rsid w:val="00A805B8"/>
    <w:rsid w:val="00A901B5"/>
    <w:rsid w:val="00A94E2A"/>
    <w:rsid w:val="00AC2F07"/>
    <w:rsid w:val="00AC4DAE"/>
    <w:rsid w:val="00AD6056"/>
    <w:rsid w:val="00B161D8"/>
    <w:rsid w:val="00B624F3"/>
    <w:rsid w:val="00B84599"/>
    <w:rsid w:val="00B918A7"/>
    <w:rsid w:val="00B97738"/>
    <w:rsid w:val="00BA3384"/>
    <w:rsid w:val="00BC2288"/>
    <w:rsid w:val="00C05770"/>
    <w:rsid w:val="00C32134"/>
    <w:rsid w:val="00C368D9"/>
    <w:rsid w:val="00C41C05"/>
    <w:rsid w:val="00C43B9C"/>
    <w:rsid w:val="00C66884"/>
    <w:rsid w:val="00C66F9F"/>
    <w:rsid w:val="00C80BE7"/>
    <w:rsid w:val="00C85221"/>
    <w:rsid w:val="00CA7C47"/>
    <w:rsid w:val="00CB6812"/>
    <w:rsid w:val="00CC04A5"/>
    <w:rsid w:val="00CC6628"/>
    <w:rsid w:val="00CC755C"/>
    <w:rsid w:val="00CD042F"/>
    <w:rsid w:val="00CE2773"/>
    <w:rsid w:val="00CE345C"/>
    <w:rsid w:val="00CE4D30"/>
    <w:rsid w:val="00D00123"/>
    <w:rsid w:val="00D03867"/>
    <w:rsid w:val="00D60409"/>
    <w:rsid w:val="00D64A2D"/>
    <w:rsid w:val="00D71C6F"/>
    <w:rsid w:val="00D91D03"/>
    <w:rsid w:val="00D97E80"/>
    <w:rsid w:val="00DB2D15"/>
    <w:rsid w:val="00DB66C9"/>
    <w:rsid w:val="00DC04F8"/>
    <w:rsid w:val="00DD21A6"/>
    <w:rsid w:val="00DE7087"/>
    <w:rsid w:val="00E42091"/>
    <w:rsid w:val="00E653AE"/>
    <w:rsid w:val="00EA10CF"/>
    <w:rsid w:val="00EF0CC0"/>
    <w:rsid w:val="00EF10EA"/>
    <w:rsid w:val="00F06912"/>
    <w:rsid w:val="00F10ED3"/>
    <w:rsid w:val="00F57B8D"/>
    <w:rsid w:val="00F711DA"/>
    <w:rsid w:val="00F97AF5"/>
    <w:rsid w:val="00FC56AF"/>
    <w:rsid w:val="00FE1AE4"/>
    <w:rsid w:val="00FE4F6D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F1"/>
  </w:style>
  <w:style w:type="paragraph" w:styleId="Titre1">
    <w:name w:val="heading 1"/>
    <w:basedOn w:val="Normal"/>
    <w:next w:val="Normal"/>
    <w:link w:val="Titre1Car"/>
    <w:qFormat/>
    <w:rsid w:val="00796702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C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96702"/>
    <w:rPr>
      <w:rFonts w:ascii="Trebuchet MS" w:eastAsia="Times New Roman" w:hAnsi="Trebuchet MS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rsid w:val="0079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9670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7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73275"/>
    <w:rPr>
      <w:color w:val="0563C1" w:themeColor="hyperlink"/>
      <w:u w:val="single"/>
    </w:rPr>
  </w:style>
  <w:style w:type="paragraph" w:customStyle="1" w:styleId="Corps">
    <w:name w:val="Corps"/>
    <w:rsid w:val="0042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E7087"/>
    <w:pPr>
      <w:widowControl w:val="0"/>
      <w:autoSpaceDE w:val="0"/>
      <w:autoSpaceDN w:val="0"/>
      <w:adjustRightInd w:val="0"/>
      <w:spacing w:before="156" w:after="0" w:line="240" w:lineRule="auto"/>
      <w:ind w:left="672"/>
    </w:pPr>
    <w:rPr>
      <w:rFonts w:ascii="Calibri" w:eastAsiaTheme="minorEastAsia" w:hAnsi="Calibri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E7087"/>
    <w:rPr>
      <w:rFonts w:ascii="Calibri" w:eastAsiaTheme="minorEastAsia" w:hAnsi="Calibri" w:cs="Calibri"/>
      <w:sz w:val="24"/>
      <w:szCs w:val="24"/>
      <w:lang w:eastAsia="fr-FR"/>
    </w:rPr>
  </w:style>
  <w:style w:type="paragraph" w:customStyle="1" w:styleId="Standard">
    <w:name w:val="Standard"/>
    <w:rsid w:val="008A5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qFormat/>
    <w:rsid w:val="001D6384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rsid w:val="001D6384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PYC">
    <w:name w:val="PYC"/>
    <w:basedOn w:val="Normal"/>
    <w:link w:val="PYCCar"/>
    <w:qFormat/>
    <w:rsid w:val="001D6384"/>
    <w:pPr>
      <w:suppressAutoHyphens/>
      <w:autoSpaceDN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1778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YCCar">
    <w:name w:val="PYC Car"/>
    <w:basedOn w:val="Policepardfaut"/>
    <w:link w:val="PYC"/>
    <w:rsid w:val="007E42D2"/>
    <w:rPr>
      <w:rFonts w:ascii="Times New Roman" w:eastAsia="Calibri" w:hAnsi="Times New Roman" w:cs="Times New Roman"/>
      <w:sz w:val="24"/>
    </w:rPr>
  </w:style>
  <w:style w:type="character" w:customStyle="1" w:styleId="st">
    <w:name w:val="st"/>
    <w:basedOn w:val="Policepardfaut"/>
    <w:rsid w:val="00F06912"/>
  </w:style>
  <w:style w:type="character" w:styleId="Accentuation">
    <w:name w:val="Emphasis"/>
    <w:basedOn w:val="Policepardfaut"/>
    <w:uiPriority w:val="20"/>
    <w:qFormat/>
    <w:rsid w:val="00F06912"/>
    <w:rPr>
      <w:i/>
      <w:iCs/>
    </w:rPr>
  </w:style>
  <w:style w:type="paragraph" w:styleId="Sansinterligne">
    <w:name w:val="No Spacing"/>
    <w:rsid w:val="00683A5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ucuneliste"/>
    <w:rsid w:val="00683A54"/>
    <w:pPr>
      <w:numPr>
        <w:numId w:val="5"/>
      </w:numPr>
    </w:pPr>
  </w:style>
  <w:style w:type="paragraph" w:styleId="Textebrut">
    <w:name w:val="Plain Text"/>
    <w:basedOn w:val="Normal"/>
    <w:link w:val="TextebrutCar"/>
    <w:uiPriority w:val="99"/>
    <w:unhideWhenUsed/>
    <w:rsid w:val="00734D4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34D43"/>
    <w:rPr>
      <w:rFonts w:ascii="Calibri" w:hAnsi="Calibri"/>
      <w:szCs w:val="21"/>
    </w:rPr>
  </w:style>
  <w:style w:type="paragraph" w:styleId="Sous-titre">
    <w:name w:val="Subtitle"/>
    <w:basedOn w:val="Normal"/>
    <w:next w:val="Corpsdetexte"/>
    <w:link w:val="Sous-titreCar"/>
    <w:qFormat/>
    <w:rsid w:val="004174D4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174D4"/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customStyle="1" w:styleId="Aucun">
    <w:name w:val="Aucun"/>
    <w:rsid w:val="00C3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g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e@cgt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BFE3-DFE9-4302-B855-0F6A30D3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Huard</dc:creator>
  <cp:keywords/>
  <dc:description/>
  <cp:lastModifiedBy>SAMBA - P.SANTONI</cp:lastModifiedBy>
  <cp:revision>8</cp:revision>
  <cp:lastPrinted>2018-11-06T16:21:00Z</cp:lastPrinted>
  <dcterms:created xsi:type="dcterms:W3CDTF">2018-12-03T10:29:00Z</dcterms:created>
  <dcterms:modified xsi:type="dcterms:W3CDTF">2018-12-03T16:24:00Z</dcterms:modified>
</cp:coreProperties>
</file>